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53" w:rsidRDefault="004F7253" w:rsidP="004F7253">
      <w:pPr>
        <w:pStyle w:val="a3"/>
        <w:shd w:val="clear" w:color="auto" w:fill="FFFFFF"/>
        <w:spacing w:before="0" w:beforeAutospacing="0" w:after="0" w:afterAutospacing="0"/>
        <w:jc w:val="both"/>
        <w:rPr>
          <w:rFonts w:ascii="微软雅黑" w:eastAsia="微软雅黑" w:hAnsi="微软雅黑"/>
          <w:color w:val="4B4B4B"/>
        </w:rPr>
      </w:pPr>
      <w:r>
        <w:rPr>
          <w:rFonts w:ascii="微软雅黑" w:eastAsia="微软雅黑" w:hAnsi="微软雅黑" w:hint="eastAsia"/>
          <w:color w:val="4B4B4B"/>
        </w:rPr>
        <w:t>2000年10月31日第九届全国人民代表大会常务委员会第十八次会议通过）</w:t>
      </w:r>
    </w:p>
    <w:p w:rsidR="004F7253" w:rsidRDefault="004F7253" w:rsidP="004F7253">
      <w:pPr>
        <w:pStyle w:val="a3"/>
        <w:shd w:val="clear" w:color="auto" w:fill="FFFFFF"/>
        <w:spacing w:before="0" w:beforeAutospacing="0" w:after="0" w:afterAutospacing="0"/>
        <w:jc w:val="center"/>
        <w:rPr>
          <w:rFonts w:ascii="微软雅黑" w:eastAsia="微软雅黑" w:hAnsi="微软雅黑" w:hint="eastAsia"/>
          <w:color w:val="4B4B4B"/>
        </w:rPr>
      </w:pPr>
      <w:r>
        <w:rPr>
          <w:rFonts w:ascii="微软雅黑" w:eastAsia="微软雅黑" w:hAnsi="微软雅黑" w:hint="eastAsia"/>
          <w:b/>
          <w:bCs/>
          <w:color w:val="4B4B4B"/>
          <w:bdr w:val="none" w:sz="0" w:space="0" w:color="auto" w:frame="1"/>
        </w:rPr>
        <w:t>目  录</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第一章 总则</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第二章 国家通用语言文字的使用</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第三章 管理和监督</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第四章 附则</w:t>
      </w:r>
    </w:p>
    <w:p w:rsidR="004F7253" w:rsidRPr="004F7253" w:rsidRDefault="004F7253" w:rsidP="004F7253">
      <w:pPr>
        <w:pStyle w:val="a3"/>
        <w:shd w:val="clear" w:color="auto" w:fill="FFFFFF"/>
        <w:spacing w:before="0" w:beforeAutospacing="0" w:after="0" w:afterAutospacing="0"/>
        <w:jc w:val="center"/>
        <w:rPr>
          <w:rFonts w:ascii="微软雅黑" w:eastAsia="微软雅黑" w:hAnsi="微软雅黑" w:hint="eastAsia"/>
          <w:b/>
          <w:bCs/>
          <w:color w:val="4B4B4B"/>
          <w:bdr w:val="none" w:sz="0" w:space="0" w:color="auto" w:frame="1"/>
        </w:rPr>
      </w:pPr>
      <w:r>
        <w:rPr>
          <w:rFonts w:ascii="微软雅黑" w:eastAsia="微软雅黑" w:hAnsi="微软雅黑" w:hint="eastAsia"/>
          <w:b/>
          <w:bCs/>
          <w:color w:val="4B4B4B"/>
          <w:bdr w:val="none" w:sz="0" w:space="0" w:color="auto" w:frame="1"/>
        </w:rPr>
        <w:t>第一章 总则</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第一条 为推动国家通用语言文字的规范化、标准化及其健康发展，使国家通用语言文字在社会生活中更好地发挥作用，促进各民族、各地区经济文化交流，根据宪法，制定本法。</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第二条 本法所称的国家通用语言文字是普通话和规范汉字。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第三条 国家推广普通话，推行规范汉字。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第四条 公民有学习和使用国家通用语言文字的权利。</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国家为公民学习和使用国家通用语言文字提供条件。</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地方各级人民政府及其有关部门应当采取措施，推广普通话和推行规范汉字。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第五条 国家通用语言文字的使用应当有利于维护国家主权和民族尊严，有利于国家统一和民族团结，有利于社会主义物质文明建设和精神文明建设。</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第六条 国家颁布国家通用语言文字的规范和标准，管理国家通用语言文字的社会应用，支持国家通用语言文字的教学和科学研究，促进国家通用语言文字的规范、丰富和发展。</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第七条 国家奖励为国家通用语言文字事业做出突出贡献的组织和个人。</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第八条 各民族都有使用和发展自己的语言文字的自由。</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lastRenderedPageBreak/>
        <w:t xml:space="preserve">　　少数民族语言文字的使用依据宪法、民族区域自治法及其他法律的有关规定。</w:t>
      </w:r>
    </w:p>
    <w:p w:rsidR="004F7253" w:rsidRPr="004F7253" w:rsidRDefault="004F7253" w:rsidP="004F7253">
      <w:pPr>
        <w:pStyle w:val="a3"/>
        <w:shd w:val="clear" w:color="auto" w:fill="FFFFFF"/>
        <w:spacing w:before="0" w:beforeAutospacing="0" w:after="0" w:afterAutospacing="0"/>
        <w:jc w:val="center"/>
        <w:rPr>
          <w:rFonts w:ascii="微软雅黑" w:eastAsia="微软雅黑" w:hAnsi="微软雅黑" w:hint="eastAsia"/>
          <w:b/>
          <w:bCs/>
          <w:color w:val="4B4B4B"/>
          <w:bdr w:val="none" w:sz="0" w:space="0" w:color="auto" w:frame="1"/>
        </w:rPr>
      </w:pPr>
      <w:r>
        <w:rPr>
          <w:rFonts w:ascii="微软雅黑" w:eastAsia="微软雅黑" w:hAnsi="微软雅黑" w:hint="eastAsia"/>
          <w:b/>
          <w:bCs/>
          <w:color w:val="4B4B4B"/>
          <w:bdr w:val="none" w:sz="0" w:space="0" w:color="auto" w:frame="1"/>
        </w:rPr>
        <w:t>第二章 国家通用语言文字的使用</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第九条 国家机关以普通话和规范汉字为公务用语用字。法律另有规定的除外。</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第十条 学校及其他教育机构以普通话和规范汉字为基本的教育教学用语用字。法律另有规定的除外。</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学校及其他教育机构通过汉语文课程教授普通话和规范汉字。使用的汉语文教材，应当符合国家通用语言文字的规范和标准。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第十一条 汉语文出版物应当符合国家通用语言文字的规范和标准。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汉语文出版物中需要使用外国语言文字的，应当用国家通用语言文字作必要的注释。</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第十二条 广播电台、电视台以普通话为基本的播音用语。</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需要使用外国语言为播音用语的，须经国务院广播电视部门批准。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第十三条 公共服务行业以规范汉字为基本的服务用字。因公共服务需要，招牌、广告、告示、标志牌等使用外国文字并同时使用中文的，应当使用规范汉字。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提倡公共服务行业以普通话为服务用语。</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第十四条 下列情形，应当以国家通用语言文字为基本的用语用字：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（一）广播、电影、电视用语用字；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（二）公共场所的设施用字；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（三）招牌、广告用字；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（四）企业事业组织名称；</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lastRenderedPageBreak/>
        <w:t xml:space="preserve">　　（五）在境内销售的商品的包装、说明。</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第十五条 信息处理和信息技术产品中使用的国家通用语言文字应当符合国家的规范和标准。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第十六条 本章有关规定中，有下列情形的，可以使用方言：</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（一）国家机关的工作人员执行公务时确需使用的；</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（二）经国务院广播电视部门或省级广播电视部门批准的播音用语；</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（三）戏曲、影视等艺术形式中需要使用的；</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（四）出版、教学、研究中确需使用的。</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第十七条 本章有关规定中，有下列情形的，可以保留或使用繁体字、异体字：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（一）文物古迹；</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（二）姓氏中的异体字；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（三）书法、篆刻等艺术作品；</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（四）题词和招牌的手书字；</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（五）出版、教学、研究中需要使用的；</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（六）经国务院有关部门批准的特殊情况。</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第十八条 国家通用语言文字以《汉语拼音方案》作为拼写和注音工具。</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《汉语拼音方案》是中国人名、地名和中文文献罗马字母拼写法的统一规范，并用于汉字不便或不能使用的领域。</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初等教育应当进行汉语拼音教学。</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第十九条 凡以普通话作为工作语言的岗位，其工作人员应当具备说普通话的能力。</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lastRenderedPageBreak/>
        <w:t xml:space="preserve">　　以普通话作为工作语言的播音员、节目主持人和影视话剧演员、教师、国家机关工作人员的普通话水平，应当分别达到国家规定的等级标准；对尚未达到国家规定的普通话等级标准的，分别情况进行培训。</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第二十条 对外汉语教学应当教授普通话和规范汉字。</w:t>
      </w:r>
    </w:p>
    <w:p w:rsidR="004F7253" w:rsidRPr="004F7253" w:rsidRDefault="004F7253" w:rsidP="004F7253">
      <w:pPr>
        <w:pStyle w:val="a3"/>
        <w:shd w:val="clear" w:color="auto" w:fill="FFFFFF"/>
        <w:spacing w:before="0" w:beforeAutospacing="0" w:after="0" w:afterAutospacing="0"/>
        <w:jc w:val="center"/>
        <w:rPr>
          <w:rFonts w:ascii="微软雅黑" w:eastAsia="微软雅黑" w:hAnsi="微软雅黑" w:hint="eastAsia"/>
          <w:b/>
          <w:bCs/>
          <w:color w:val="4B4B4B"/>
          <w:bdr w:val="none" w:sz="0" w:space="0" w:color="auto" w:frame="1"/>
        </w:rPr>
      </w:pPr>
      <w:r>
        <w:rPr>
          <w:rFonts w:ascii="微软雅黑" w:eastAsia="微软雅黑" w:hAnsi="微软雅黑" w:hint="eastAsia"/>
          <w:b/>
          <w:bCs/>
          <w:color w:val="4B4B4B"/>
          <w:bdr w:val="none" w:sz="0" w:space="0" w:color="auto" w:frame="1"/>
        </w:rPr>
        <w:t>第三章 管理和监督</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第二十一条 国家通用语言文字工作由国务院语言文字工作部门负责规划指导、管理监督。</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国务院有关部门管理本系统的国家通用语言文字的使用。</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第二十二条 地方语言文字工作部门和其他有关部门，管理和监督本行政区域内的国家通用语言文字的使用。</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第二十三条 县级以上各级人民政府工商行政管理部门依法对企业名称、商品名称以及广告的用语用字进行管理和监督。</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第二十四条 国务院语言文字工作部门颁布普通话水平测试等级标准。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第二十五条 外国人名、地名等专有名词和科学技术术语译成国家通用语言文字，由国务院语言文字工作部门或者其他有关部门组织审定。</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第二十六条 违反本法第二章有关规定，不按照国家通用语言文字的规范和标准使用语言文字的，公民可以提出批评和建议。</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本法第十九条第二款规定的人员用语违反本法第二章有关规定的，有关单位应当对直接责任人员进行批评教育；拒不改正的，由有关单位</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处理。</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城市公共场所的设施和招牌、广告用字违反本法第二章有关规定的，由有关行政管理部门责令改正；拒不改正的，予以警告，并督促其限期改正。</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lastRenderedPageBreak/>
        <w:t xml:space="preserve">　　第二十七条 违反本法规定，干涉他人学习和使用国家通用语言文字的，由有关行政管理部门责令限期改正，并予以警告。</w:t>
      </w:r>
      <w:bookmarkStart w:id="0" w:name="_GoBack"/>
      <w:bookmarkEnd w:id="0"/>
    </w:p>
    <w:p w:rsidR="004F7253" w:rsidRPr="004F7253" w:rsidRDefault="004F7253" w:rsidP="004F7253">
      <w:pPr>
        <w:pStyle w:val="a3"/>
        <w:shd w:val="clear" w:color="auto" w:fill="FFFFFF"/>
        <w:spacing w:before="0" w:beforeAutospacing="0" w:after="0" w:afterAutospacing="0"/>
        <w:jc w:val="center"/>
        <w:rPr>
          <w:rFonts w:ascii="微软雅黑" w:eastAsia="微软雅黑" w:hAnsi="微软雅黑" w:hint="eastAsia"/>
          <w:b/>
          <w:bCs/>
          <w:color w:val="4B4B4B"/>
          <w:bdr w:val="none" w:sz="0" w:space="0" w:color="auto" w:frame="1"/>
        </w:rPr>
      </w:pPr>
      <w:r>
        <w:rPr>
          <w:rFonts w:ascii="微软雅黑" w:eastAsia="微软雅黑" w:hAnsi="微软雅黑" w:hint="eastAsia"/>
          <w:b/>
          <w:bCs/>
          <w:color w:val="4B4B4B"/>
          <w:bdr w:val="none" w:sz="0" w:space="0" w:color="auto" w:frame="1"/>
        </w:rPr>
        <w:t>第四章 附则</w:t>
      </w:r>
    </w:p>
    <w:p w:rsidR="004F7253" w:rsidRDefault="004F7253" w:rsidP="004F7253">
      <w:pPr>
        <w:pStyle w:val="a3"/>
        <w:shd w:val="clear" w:color="auto" w:fill="FFFFFF"/>
        <w:spacing w:before="0" w:beforeAutospacing="0" w:after="0" w:afterAutospacing="0"/>
        <w:jc w:val="both"/>
        <w:rPr>
          <w:rFonts w:ascii="微软雅黑" w:eastAsia="微软雅黑" w:hAnsi="微软雅黑" w:hint="eastAsia"/>
          <w:color w:val="4B4B4B"/>
        </w:rPr>
      </w:pPr>
      <w:r>
        <w:rPr>
          <w:rFonts w:ascii="微软雅黑" w:eastAsia="微软雅黑" w:hAnsi="微软雅黑" w:hint="eastAsia"/>
          <w:color w:val="4B4B4B"/>
        </w:rPr>
        <w:t xml:space="preserve">　　第二十八条 本法自2001年1月1日起施行。</w:t>
      </w:r>
    </w:p>
    <w:p w:rsidR="00E7021A" w:rsidRPr="004F7253" w:rsidRDefault="00E7021A" w:rsidP="004F7253"/>
    <w:sectPr w:rsidR="00E7021A" w:rsidRPr="004F7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57"/>
    <w:rsid w:val="004F7253"/>
    <w:rsid w:val="00804257"/>
    <w:rsid w:val="00E7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6B5FA-A80E-4853-91BD-A263D7D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72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薄其一</dc:creator>
  <cp:keywords/>
  <dc:description/>
  <cp:lastModifiedBy>薄其一</cp:lastModifiedBy>
  <cp:revision>3</cp:revision>
  <dcterms:created xsi:type="dcterms:W3CDTF">2022-08-19T01:36:00Z</dcterms:created>
  <dcterms:modified xsi:type="dcterms:W3CDTF">2022-08-19T01:36:00Z</dcterms:modified>
</cp:coreProperties>
</file>