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E30" w:rsidRPr="00E94E30" w:rsidRDefault="00E94E30" w:rsidP="00E94E30">
      <w:pPr>
        <w:widowControl/>
        <w:jc w:val="center"/>
        <w:outlineLvl w:val="0"/>
        <w:rPr>
          <w:rFonts w:ascii="微软雅黑" w:eastAsia="微软雅黑" w:hAnsi="微软雅黑" w:cs="宋体"/>
          <w:b/>
          <w:bCs/>
          <w:color w:val="4B4B4B"/>
          <w:kern w:val="36"/>
          <w:sz w:val="30"/>
          <w:szCs w:val="30"/>
        </w:rPr>
      </w:pPr>
      <w:bookmarkStart w:id="0" w:name="_GoBack"/>
      <w:r w:rsidRPr="00E94E30">
        <w:rPr>
          <w:rFonts w:ascii="微软雅黑" w:eastAsia="微软雅黑" w:hAnsi="微软雅黑" w:cs="宋体" w:hint="eastAsia"/>
          <w:b/>
          <w:bCs/>
          <w:color w:val="4B4B4B"/>
          <w:kern w:val="36"/>
          <w:sz w:val="30"/>
          <w:szCs w:val="30"/>
        </w:rPr>
        <w:t>中华人民共和国教师法</w:t>
      </w:r>
    </w:p>
    <w:bookmarkEnd w:id="0"/>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（1993年10月31日第八届全国人民代表大会常务委员会第四次会议通过 根据2009年8月27日第十一届全国人民代表大会常务委员会第十次会议《关于修改部分法律的决定》修正）</w:t>
      </w:r>
    </w:p>
    <w:p w:rsidR="00E94E30" w:rsidRPr="00E94E30" w:rsidRDefault="00E94E30" w:rsidP="00E94E30">
      <w:pPr>
        <w:widowControl/>
        <w:jc w:val="center"/>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b/>
          <w:bCs/>
          <w:color w:val="4B4B4B"/>
          <w:kern w:val="0"/>
          <w:sz w:val="24"/>
          <w:szCs w:val="24"/>
          <w:bdr w:val="none" w:sz="0" w:space="0" w:color="auto" w:frame="1"/>
        </w:rPr>
        <w:t>目  录</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第一章 总则</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第二章 权利和义务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第三章 资格和任用</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第四章 培养和培训</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第五章 考核</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第六章 待遇</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第七章 奖励</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第八章 法律责任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第九章 附则</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第一章 总则</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第一条 为了保障教师的合法权益，建设具有良好思想品德修养和业务素质的教师队伍，促进社会主义教育事业的发展，制定本法。</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第二条 本法适用于在各级各类学校和其他教育机构中专门从事教育教学工作的教师。</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第三条 教师是履行教育教学职责的专业人员，承担教书育人，培养社会主义事业建设者和接班人、提高民族素质的使命。教师应当忠诚于人民的教育事业。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第四条 各级人民政府应当采取措施，加强教师的思想政治教育和业务培训，改善教师的工作条件和生活条件，保障教师的合法权益，提高教师的社会地位。</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全社会都应当尊重教师。</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第五条 国务院教育行政部门主管全国的教师工作。</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国务院有关部门在各自职权范围内负责有关的教师工作。</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学校和其他教育机构根据国家规定，自主进行教师管理工作。</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第六条 每年九月十日为教师节。</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第二章 权利和义务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第七条 教师享有下列权利:</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（一）进行教育教学活动，开展教育教学改革和实验；</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（二）从事科学研究、学术交流，参加专业的学术团体，在学术活动中充分发表意见；</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（三）指导学生的学习和发展，评定学生的品行和学业成绩；</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（四）按时获取工资报酬，享受国家规定的福利待遇以及寒暑假期的带薪休假；</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（五）对学校教育教学、管理工作和教育行政部门的工作提出意见和建议，通过教职工代表大会或者其他形式，参与学校的民主管理；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（六）参加进修或者其他方式的培训。</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第八条 教师应当履行下列义务: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（一）遵守宪法、法律和职业道德，为人师表；</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（二）贯彻国家的教育方针，遵守规章制度，执行学校的教学计划，履行教师聘约，完成教育教学工作任务；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（三）对学生进行宪法所确定的基本原则的教育和爱国主义、民族团结的教育，法制教育以及思想品德、文化、科学技术教育，组织、带领学生开展有益的社会活动；</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（四）关心、爱护全体学生，尊重学生人格，促进学生在品德、智力、体质等方面全面发展；</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（五）制止有害于学生的行为或者其他侵犯学生合法权益的行为，批评和抵制有害于学生健康成长的现象；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（六）不断提高思想政治觉悟和教育教学业务水平。</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第九条 为保障教师完成教育教学任务，各级人民政府、教育行政部门、有关部门、学校和其他教育机构应当履行下列职责:</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（一）提供符合国家安全标准的教育教学设施和设备；</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（二）提供必需的图书、资料及其他教育教学用品；</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（三）对教师在教育教学、科学研究中的创造性工作给以鼓励和帮助；</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（四）支持教师制止有害于学生的行为或者其他侵犯学生合法权益的行为。</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第三章 资格和任用</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第十条 国家实行教师资格制度。</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中国公民凡遵守宪法和法律，热爱教育事业，具有良好的思想品德，具备本法规定的学历或者经国家教师资格考试合格，有教育教学能力，经认定合格的，可以取得教师资格。</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第十一条 取得教师资格应当具备的相应学历是:</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（一）取得幼儿园教师资格，应当具备幼儿师范学校毕业及其以上学历；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（二）取得小学教师资格，应当具备中等师范学校毕业及其以上学历；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（三）取得初级中学教师、初级职业学校文化、专业课教师资格，应当具备高等师范专科学校或者其他大学专科毕业及其以上学历；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四）取得高级中学教师资格和中等专业学校、技工学校、职业高中文化课、专业课教师资格，应当具备高等师范院校本科或者其他大学本科毕业及其以上学历；取得中等专业学校、技工学校和职业高中学生实习指导教师资格应当具备的学历，由国务院教育行政部门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（五）取得高等学校教师资格，应当具备研究生或者大学本科毕业学历；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（六）取得成人教育教师资格，应当按照成人教育的层次、类别，分别具备高等、中等学校毕业及其以上学历。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不具备本法规定的教师资格学历的公民，申请获取教师资格，必须通过国家教师资格考试。国家教师资格考试制度由国务院规定。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第十二条 本法实施前已经在学校或者其他教育机构中任教的教师，未具备本法规定学历的，由国务院教育行政部门规定教师资格过渡办法。</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第十三条 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具备本法规定的学历或者经国家教师资格考试合格的公民，要求有关部门认定其教师资格的，有关部门应当依照本法规定的条件予以认定。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取得教师资格的人员首次任教时，应当有试用期。</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第十四条 受到剥夺政治权利或者故意犯罪受到有期徒刑以上刑事处罚的，不能取得教师资格；已经取得教师资格的，丧失教师资格。</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第十五条 各级师范学校毕业生，应当按照国家有关规定从事教育教学工作。</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国家鼓励非师范高等学校毕业生到中小学或者职业学校任教。</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第十六条 国家实行教师职务制度，具体办法由国务院规定。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第十七条 学校和其他教育机构应当逐步实行教师聘任制。教师的聘任应当遵循双方地位平等的原则，由学校和教师签订聘任合同，明确规定双方的权利、义务和责任。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实施教师聘任制的步骤、办法由国务院教育行政部门规定。</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第四章 培养和培训</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第十八条 各级人民政府和有关部门应当办好师范教育，并采取措施，鼓励优秀青年进入各级师范学校学习。各级教师进修学校承担培训中小学教师的任务。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非师范学校应当承担培养和培训中小学教师的任务。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各级师范学校学生享受专业奖学金。</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第十九条 各级人民政府教育行政部门、学校主管部门和学校应当制定教师培训规划，对教师进行多种形式的思想政治、业务培训。</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第二十条 国家机关、企业事业单位和其他社会组织应当为教师的社会调查和社会实践提供方便，给予协助。</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第二十一条 各级人民政府应当采取措施，为少数民族地区和边远贫困地区培养、培训教师。</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第五章 考核</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第二十二条 学校或者其他教育机构应当对教师的政治思想、业务水平、工作态度和工作成绩进行考核。</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教育行政部门对教师的考核工作进行指导、监督。</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第二十三条 考核应当客观、公正、准确，充分听取教师本人、其他教师以及学生的意见。</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第二十四条 教师考核结果是受聘任教、晋升工资、实施奖惩的依据。</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第六章 待遇</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第二十五条 教师的平均工资水平应当不低于或者高于国家公务员的平均工资水平，并逐步提高。建立正常晋级增薪制度，具体办法由国务院规定。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第二十六条 中小学教师和职业学校教师享受教龄津贴和其他津贴，具体办法由国务院教育行政部门会同有关部门制定。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第二十七条 地方各级人民政府对教师以及具有中专以上学历的毕业生到少数民族地区和边远贫困地区从事教育教学工作的，应当予以补贴。</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第二十八条 地方各级人民政府和国务院有关部门，对城市教师住房的建设、租赁、出售实行优先、优惠。</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县、乡两级人民政府应当为农村中小学教师解决住房提供方便。</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第二十九条 教师的医疗同当地国家公务员享受同等的待遇；定期对教师进行身体健康检查，并因地制宜安排教师进行休养。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医疗机构应当对当地教师的医疗提供方便。</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第三十条 教师退休或者退职后，享受国家规定的退休或者退职待遇。</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县级以上地方人民政府可以适当提高长期从事教育教学工作的中小学退休教师的退休金比例。</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第三十一条 各级人民政府应当采取措施，改善国家补助、集体支付工资的中小学教师的待遇，逐步做到在工资收入上与国家支付工资的教师同工同酬，具体办法由地方各级人民政府根据本地区的实际情况规定。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第三十二条 社会力量所办学校的教师的待遇，由举办者自行确定并予以保障。</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第七章 奖励</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第三十三条 教师在教育教学、培养人才、科学研究、教学改革、学校建设、社会服务、勤工俭学等方面成绩优异的，由所在学校予以表彰、奖励。</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国务院和地方各级人民政府及其有关部门对有突出贡献的教师，应当予以表彰、奖励。</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对有重大贡献的教师，依照国家有关规定授予荣誉称号。</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第三十四条 国家支持和鼓励社会组织或者个人向依法成立的奖励教师的基金组织捐助资金，对教师进行奖励。</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第八章 法律责任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第三十五条 侮辱、殴打教师的，根据不同情况，分别给予行政处分或者行政处罚；造成损害的，责令赔偿损失；情节严重，构成犯罪的，依法追究刑事责任。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第三十六条 对依法提出申诉、控告、检举的教师进行打击报复的，由其所在单位或者上级机关责令改正；情节严重的，可以根据具体情况给予行政处分。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国家工作人员对教师打击报复构成犯罪的，依照刑法有关规定追究刑事责任。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第三十七条 教师有下列情形之一的，由所在学校、其他教育机构或者教育行政部门给予行政处分或者解聘:</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（一）故意不完成教育教学任务给教育教学工作造成损失的；</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（二）体罚学生，经教育不改的；</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（三）品行不良、侮辱学生，影响恶劣的。</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教师有前款第（二）项、第（三）项所列情形之一，情节严重，构成犯罪的，依法追究刑事责任。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第三十八条 地方人民政府对违反本法规定，拖欠教师工资或者侵犯教师其他合法权益的，应当责令其限期改正。</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违反国家财政制度、财务制度，挪用国家财政用于教育的经费，严重妨碍教育教学工作，拖欠教师工资，损害教师合法权益的，由上级机关责令限期归还被挪用的经费，并对直接责任人员给予行政处分；情节严重，构成犯罪的，依法追究刑事责任。</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第三十九条 教师对学校或者其他教育机构侵犯其合法权益的，或者对学校或者其他教育机构</w:t>
      </w:r>
      <w:proofErr w:type="gramStart"/>
      <w:r w:rsidRPr="00E94E30">
        <w:rPr>
          <w:rFonts w:ascii="微软雅黑" w:eastAsia="微软雅黑" w:hAnsi="微软雅黑" w:cs="宋体" w:hint="eastAsia"/>
          <w:color w:val="4B4B4B"/>
          <w:kern w:val="0"/>
          <w:sz w:val="24"/>
          <w:szCs w:val="24"/>
        </w:rPr>
        <w:t>作出</w:t>
      </w:r>
      <w:proofErr w:type="gramEnd"/>
      <w:r w:rsidRPr="00E94E30">
        <w:rPr>
          <w:rFonts w:ascii="微软雅黑" w:eastAsia="微软雅黑" w:hAnsi="微软雅黑" w:cs="宋体" w:hint="eastAsia"/>
          <w:color w:val="4B4B4B"/>
          <w:kern w:val="0"/>
          <w:sz w:val="24"/>
          <w:szCs w:val="24"/>
        </w:rPr>
        <w:t>的处理不服的，可以向教育行政部门提出申诉，教育行政部门应当在接到申诉的三十日内，</w:t>
      </w:r>
      <w:proofErr w:type="gramStart"/>
      <w:r w:rsidRPr="00E94E30">
        <w:rPr>
          <w:rFonts w:ascii="微软雅黑" w:eastAsia="微软雅黑" w:hAnsi="微软雅黑" w:cs="宋体" w:hint="eastAsia"/>
          <w:color w:val="4B4B4B"/>
          <w:kern w:val="0"/>
          <w:sz w:val="24"/>
          <w:szCs w:val="24"/>
        </w:rPr>
        <w:t>作出</w:t>
      </w:r>
      <w:proofErr w:type="gramEnd"/>
      <w:r w:rsidRPr="00E94E30">
        <w:rPr>
          <w:rFonts w:ascii="微软雅黑" w:eastAsia="微软雅黑" w:hAnsi="微软雅黑" w:cs="宋体" w:hint="eastAsia"/>
          <w:color w:val="4B4B4B"/>
          <w:kern w:val="0"/>
          <w:sz w:val="24"/>
          <w:szCs w:val="24"/>
        </w:rPr>
        <w:t>处理。</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教师认为当地人民政府有关行政部门侵犯其根据本法规定享有的权利的，可以向同级人民政府或者上一级人民政府有关部门提出申诉，同级人民政府或者上一级人民政府有关部门应当</w:t>
      </w:r>
      <w:proofErr w:type="gramStart"/>
      <w:r w:rsidRPr="00E94E30">
        <w:rPr>
          <w:rFonts w:ascii="微软雅黑" w:eastAsia="微软雅黑" w:hAnsi="微软雅黑" w:cs="宋体" w:hint="eastAsia"/>
          <w:color w:val="4B4B4B"/>
          <w:kern w:val="0"/>
          <w:sz w:val="24"/>
          <w:szCs w:val="24"/>
        </w:rPr>
        <w:t>作出</w:t>
      </w:r>
      <w:proofErr w:type="gramEnd"/>
      <w:r w:rsidRPr="00E94E30">
        <w:rPr>
          <w:rFonts w:ascii="微软雅黑" w:eastAsia="微软雅黑" w:hAnsi="微软雅黑" w:cs="宋体" w:hint="eastAsia"/>
          <w:color w:val="4B4B4B"/>
          <w:kern w:val="0"/>
          <w:sz w:val="24"/>
          <w:szCs w:val="24"/>
        </w:rPr>
        <w:t>处理。</w:t>
      </w:r>
    </w:p>
    <w:p w:rsidR="00E94E30" w:rsidRPr="00E94E30" w:rsidRDefault="00E94E30" w:rsidP="00E94E30">
      <w:pPr>
        <w:widowControl/>
        <w:jc w:val="center"/>
        <w:rPr>
          <w:rFonts w:ascii="微软雅黑" w:eastAsia="微软雅黑" w:hAnsi="微软雅黑" w:cs="宋体" w:hint="eastAsia"/>
          <w:b/>
          <w:bCs/>
          <w:color w:val="4B4B4B"/>
          <w:kern w:val="0"/>
          <w:sz w:val="24"/>
          <w:szCs w:val="24"/>
          <w:bdr w:val="none" w:sz="0" w:space="0" w:color="auto" w:frame="1"/>
        </w:rPr>
      </w:pPr>
      <w:r w:rsidRPr="00E94E30">
        <w:rPr>
          <w:rFonts w:ascii="微软雅黑" w:eastAsia="微软雅黑" w:hAnsi="微软雅黑" w:cs="宋体" w:hint="eastAsia"/>
          <w:b/>
          <w:bCs/>
          <w:color w:val="4B4B4B"/>
          <w:kern w:val="0"/>
          <w:sz w:val="24"/>
          <w:szCs w:val="24"/>
          <w:bdr w:val="none" w:sz="0" w:space="0" w:color="auto" w:frame="1"/>
        </w:rPr>
        <w:t>第九章 附则</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第四十条 本法下列用语的含义是:</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（一）各级各类学校，是指实施学前教育、普通初等教育、普通中等教育、职业教育、普通高等教育以及特殊教育、成人教育的学校。</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（二）其他教育机构，是指少年宫以及地方教研室、电化教育机构等。</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（三）中小学教师，是指幼儿园、特殊教育机构、普通中小学、成人初等中等教育机构、职业中学以及其他教育机构的教师。</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lastRenderedPageBreak/>
        <w:t xml:space="preserve">　　第四十一条 学校和其他教育机构中的教育教学辅助人员，其他类型的学校的教师和教育教学辅助人员，可以根据实际情况参照本法的有关规定执行。</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军队所属院校的教师和教育教学辅助人员，由中央军事委员会依照本法制定有关规定。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第四十二条 外籍教师的聘任办法由国务院教育行政部门规定。</w:t>
      </w:r>
    </w:p>
    <w:p w:rsidR="00E94E30" w:rsidRPr="00E94E30" w:rsidRDefault="00E94E30" w:rsidP="00E94E30">
      <w:pPr>
        <w:widowControl/>
        <w:rPr>
          <w:rFonts w:ascii="微软雅黑" w:eastAsia="微软雅黑" w:hAnsi="微软雅黑" w:cs="宋体" w:hint="eastAsia"/>
          <w:color w:val="4B4B4B"/>
          <w:kern w:val="0"/>
          <w:sz w:val="24"/>
          <w:szCs w:val="24"/>
        </w:rPr>
      </w:pPr>
      <w:r w:rsidRPr="00E94E30">
        <w:rPr>
          <w:rFonts w:ascii="微软雅黑" w:eastAsia="微软雅黑" w:hAnsi="微软雅黑" w:cs="宋体" w:hint="eastAsia"/>
          <w:color w:val="4B4B4B"/>
          <w:kern w:val="0"/>
          <w:sz w:val="24"/>
          <w:szCs w:val="24"/>
        </w:rPr>
        <w:t xml:space="preserve">　　第四十三条 本法自1994年1月1日起施行。</w:t>
      </w:r>
    </w:p>
    <w:p w:rsidR="003067F2" w:rsidRDefault="003067F2" w:rsidP="00E94E30"/>
    <w:p w:rsidR="00E94E30" w:rsidRDefault="00E94E30"/>
    <w:sectPr w:rsidR="00E94E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CDD"/>
    <w:rsid w:val="003067F2"/>
    <w:rsid w:val="00D07CDD"/>
    <w:rsid w:val="00E94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B62C4-5854-4A78-BF1D-32069B2A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E94E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94E30"/>
    <w:rPr>
      <w:rFonts w:ascii="宋体" w:eastAsia="宋体" w:hAnsi="宋体" w:cs="宋体"/>
      <w:b/>
      <w:bCs/>
      <w:kern w:val="36"/>
      <w:sz w:val="48"/>
      <w:szCs w:val="48"/>
    </w:rPr>
  </w:style>
  <w:style w:type="paragraph" w:styleId="a3">
    <w:name w:val="Normal (Web)"/>
    <w:basedOn w:val="a"/>
    <w:uiPriority w:val="99"/>
    <w:semiHidden/>
    <w:unhideWhenUsed/>
    <w:rsid w:val="00E94E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648519">
      <w:bodyDiv w:val="1"/>
      <w:marLeft w:val="0"/>
      <w:marRight w:val="0"/>
      <w:marTop w:val="0"/>
      <w:marBottom w:val="0"/>
      <w:divBdr>
        <w:top w:val="none" w:sz="0" w:space="0" w:color="auto"/>
        <w:left w:val="none" w:sz="0" w:space="0" w:color="auto"/>
        <w:bottom w:val="none" w:sz="0" w:space="0" w:color="auto"/>
        <w:right w:val="none" w:sz="0" w:space="0" w:color="auto"/>
      </w:divBdr>
      <w:divsChild>
        <w:div w:id="164962814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薄其一</dc:creator>
  <cp:keywords/>
  <dc:description/>
  <cp:lastModifiedBy>薄其一</cp:lastModifiedBy>
  <cp:revision>3</cp:revision>
  <dcterms:created xsi:type="dcterms:W3CDTF">2022-08-18T08:45:00Z</dcterms:created>
  <dcterms:modified xsi:type="dcterms:W3CDTF">2022-08-18T08:46:00Z</dcterms:modified>
</cp:coreProperties>
</file>